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+*yqw*wsu*yaF*sct*xaa*wEv*EDt*xku*xBC*jus*zew*-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+*eDs*lyd*lyd*lyd*lyd*zdl*cxz*Dqw*rkq*bDb*zfE*-</w:t>
            </w:r>
            <w:r>
              <w:rPr>
                <w:rFonts w:ascii="PDF417x" w:hAnsi="PDF417x"/>
                <w:sz w:val="24"/>
                <w:szCs w:val="24"/>
              </w:rPr>
              <w:br/>
              <w:t>+*ftw*prA*tDj*jjC*ibC*brv*csg*ldk*mCs*qcC*onA*-</w:t>
            </w:r>
            <w:r>
              <w:rPr>
                <w:rFonts w:ascii="PDF417x" w:hAnsi="PDF417x"/>
                <w:sz w:val="24"/>
                <w:szCs w:val="24"/>
              </w:rPr>
              <w:br/>
              <w:t>+*ftA*qza*jmw*Bbo*ivy*bju*Ezr*Arm*yad*knm*uws*-</w:t>
            </w:r>
            <w:r>
              <w:rPr>
                <w:rFonts w:ascii="PDF417x" w:hAnsi="PDF417x"/>
                <w:sz w:val="24"/>
                <w:szCs w:val="24"/>
              </w:rPr>
              <w:br/>
              <w:t>+*xjq*jBE*pjk*Aqz*bhs*nxE*Dci*bln*hns*zhu*uzq*-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47482B" w:rsidRPr="009928BB" w14:paraId="5A5F9BAC" w14:textId="77777777" w:rsidTr="004B0EB6">
        <w:tc>
          <w:tcPr>
            <w:tcW w:w="10314" w:type="dxa"/>
            <w:gridSpan w:val="2"/>
            <w:shd w:val="clear" w:color="auto" w:fill="auto"/>
            <w:vAlign w:val="center"/>
          </w:tcPr>
          <w:p w14:paraId="00473834" w14:textId="77777777" w:rsidR="0047482B" w:rsidRPr="009928BB" w:rsidRDefault="0047482B" w:rsidP="004B0EB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743C7FB" w14:textId="77777777" w:rsidR="0047482B" w:rsidRPr="009928BB" w:rsidRDefault="0047482B" w:rsidP="004B0EB6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0E5BBEA8" w14:textId="77777777" w:rsidR="0047482B" w:rsidRPr="009928BB" w:rsidRDefault="0047482B" w:rsidP="004B0EB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70ADE60E" w14:textId="77777777" w:rsidR="0047482B" w:rsidRPr="009928BB" w:rsidRDefault="0047482B" w:rsidP="004B0EB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7482B" w:rsidRPr="009928BB" w14:paraId="67046AEC" w14:textId="77777777" w:rsidTr="004B0EB6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0E4079A" w14:textId="77777777" w:rsidR="0047482B" w:rsidRPr="009928BB" w:rsidRDefault="0047482B" w:rsidP="004B0EB6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9928BB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Odluke o utvrđivanju granice između naselja </w:t>
            </w:r>
            <w:proofErr w:type="spellStart"/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Javorek</w:t>
            </w:r>
            <w:proofErr w:type="spellEnd"/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Grdanjci</w:t>
            </w:r>
            <w:proofErr w:type="spellEnd"/>
            <w:r w:rsidRPr="009928BB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</w:t>
            </w:r>
          </w:p>
        </w:tc>
      </w:tr>
      <w:tr w:rsidR="0047482B" w:rsidRPr="009928BB" w14:paraId="5F9841EA" w14:textId="77777777" w:rsidTr="004B0EB6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F86C09E" w14:textId="77777777" w:rsidR="0047482B" w:rsidRPr="009928BB" w:rsidRDefault="0047482B" w:rsidP="004B0EB6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47482B" w:rsidRPr="009928BB" w14:paraId="54EB098B" w14:textId="77777777" w:rsidTr="004B0EB6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6F25AA03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28</w:t>
            </w:r>
            <w:r w:rsidRPr="009928BB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. veljače 2023</w:t>
            </w: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F82689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28</w:t>
            </w:r>
            <w:r w:rsidRPr="009928BB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. ožujka</w:t>
            </w: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2023.</w:t>
            </w:r>
          </w:p>
        </w:tc>
      </w:tr>
      <w:tr w:rsidR="0047482B" w:rsidRPr="009928BB" w14:paraId="3E1BE2A4" w14:textId="77777777" w:rsidTr="004B0EB6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7DA070A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24CF9E6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gospodarstvo, razvoj i projekte Europske unije</w:t>
            </w: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47482B" w:rsidRPr="009928BB" w14:paraId="5C582004" w14:textId="77777777" w:rsidTr="004B0EB6">
        <w:trPr>
          <w:trHeight w:val="1090"/>
        </w:trPr>
        <w:tc>
          <w:tcPr>
            <w:tcW w:w="4644" w:type="dxa"/>
            <w:vAlign w:val="center"/>
          </w:tcPr>
          <w:p w14:paraId="4ED2919B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670" w:type="dxa"/>
            <w:vAlign w:val="center"/>
          </w:tcPr>
          <w:p w14:paraId="7F28D3F3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7482B" w:rsidRPr="009928BB" w14:paraId="0C09DC3C" w14:textId="77777777" w:rsidTr="004B0EB6">
        <w:trPr>
          <w:trHeight w:val="689"/>
        </w:trPr>
        <w:tc>
          <w:tcPr>
            <w:tcW w:w="4644" w:type="dxa"/>
            <w:vAlign w:val="center"/>
          </w:tcPr>
          <w:p w14:paraId="3BD11457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5F06341B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7482B" w:rsidRPr="009928BB" w14:paraId="65A78E34" w14:textId="77777777" w:rsidTr="004B0EB6">
        <w:trPr>
          <w:trHeight w:val="1139"/>
        </w:trPr>
        <w:tc>
          <w:tcPr>
            <w:tcW w:w="4644" w:type="dxa"/>
            <w:vAlign w:val="center"/>
          </w:tcPr>
          <w:p w14:paraId="715296E7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670" w:type="dxa"/>
            <w:vAlign w:val="center"/>
          </w:tcPr>
          <w:p w14:paraId="08740319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7482B" w:rsidRPr="009928BB" w14:paraId="59774655" w14:textId="77777777" w:rsidTr="004B0EB6">
        <w:trPr>
          <w:trHeight w:val="1782"/>
        </w:trPr>
        <w:tc>
          <w:tcPr>
            <w:tcW w:w="4644" w:type="dxa"/>
            <w:vAlign w:val="center"/>
          </w:tcPr>
          <w:p w14:paraId="68073C9A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78ACC65F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17430FF8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670" w:type="dxa"/>
            <w:vAlign w:val="center"/>
          </w:tcPr>
          <w:p w14:paraId="02C84E7A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7482B" w:rsidRPr="009928BB" w14:paraId="5363BDDB" w14:textId="77777777" w:rsidTr="004B0EB6">
        <w:trPr>
          <w:trHeight w:val="1236"/>
        </w:trPr>
        <w:tc>
          <w:tcPr>
            <w:tcW w:w="4644" w:type="dxa"/>
            <w:vAlign w:val="center"/>
          </w:tcPr>
          <w:p w14:paraId="4FD20492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47062FC7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7482B" w:rsidRPr="009928BB" w14:paraId="0B3BBA30" w14:textId="77777777" w:rsidTr="004B0EB6">
        <w:trPr>
          <w:trHeight w:val="1236"/>
        </w:trPr>
        <w:tc>
          <w:tcPr>
            <w:tcW w:w="4644" w:type="dxa"/>
            <w:vAlign w:val="center"/>
          </w:tcPr>
          <w:p w14:paraId="34776F39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670" w:type="dxa"/>
            <w:vAlign w:val="center"/>
          </w:tcPr>
          <w:p w14:paraId="64F2B06D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4D6733D1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47482B" w:rsidRPr="009928BB" w14:paraId="000FDD82" w14:textId="77777777" w:rsidTr="004B0EB6">
        <w:trPr>
          <w:trHeight w:val="531"/>
        </w:trPr>
        <w:tc>
          <w:tcPr>
            <w:tcW w:w="4644" w:type="dxa"/>
            <w:vAlign w:val="center"/>
          </w:tcPr>
          <w:p w14:paraId="0D626E13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670" w:type="dxa"/>
            <w:vAlign w:val="center"/>
          </w:tcPr>
          <w:p w14:paraId="14258FF1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7482B" w:rsidRPr="009928BB" w14:paraId="6EC11A63" w14:textId="77777777" w:rsidTr="004B0EB6">
        <w:trPr>
          <w:trHeight w:val="531"/>
        </w:trPr>
        <w:tc>
          <w:tcPr>
            <w:tcW w:w="4644" w:type="dxa"/>
            <w:vAlign w:val="center"/>
          </w:tcPr>
          <w:p w14:paraId="7BB1663E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5FAC4432" w14:textId="77777777" w:rsidR="0047482B" w:rsidRPr="009928BB" w:rsidRDefault="0047482B" w:rsidP="004B0EB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7FD221D0" w14:textId="77777777" w:rsidR="0047482B" w:rsidRDefault="0047482B" w:rsidP="0047482B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</w:p>
    <w:p w14:paraId="6756BE11" w14:textId="011E3B35" w:rsidR="0047482B" w:rsidRPr="00923AE8" w:rsidRDefault="0047482B" w:rsidP="0047482B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lastRenderedPageBreak/>
        <w:t xml:space="preserve">KLASA: 013-02/23-01/2 </w:t>
      </w:r>
    </w:p>
    <w:p w14:paraId="05C6753C" w14:textId="77777777" w:rsidR="0047482B" w:rsidRPr="00923AE8" w:rsidRDefault="0047482B" w:rsidP="0047482B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URBROJ: 238-27-04-02/01-23-6</w:t>
      </w:r>
    </w:p>
    <w:p w14:paraId="53408CE5" w14:textId="59E05D48" w:rsidR="008A562A" w:rsidRDefault="008A562A">
      <w:pPr>
        <w:rPr>
          <w:b/>
        </w:rPr>
      </w:pPr>
    </w:p>
    <w:sectPr w:rsidR="008A562A" w:rsidSect="00DE3AE9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01A"/>
    <w:rsid w:val="001F06F2"/>
    <w:rsid w:val="0047482B"/>
    <w:rsid w:val="00693AB1"/>
    <w:rsid w:val="008A562A"/>
    <w:rsid w:val="008C5FE5"/>
    <w:rsid w:val="00923AE8"/>
    <w:rsid w:val="00971303"/>
    <w:rsid w:val="00A836D0"/>
    <w:rsid w:val="00AC35DA"/>
    <w:rsid w:val="00B92D0F"/>
    <w:rsid w:val="00C9578C"/>
    <w:rsid w:val="00D707B3"/>
    <w:rsid w:val="00DE3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2023-02-28T13:09:00Z</dcterms:created>
  <dcterms:modified xsi:type="dcterms:W3CDTF">2023-02-28T13:09:00Z</dcterms:modified>
</cp:coreProperties>
</file>